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94" w:rsidRDefault="00664601" w:rsidP="009E4494">
      <w:pPr>
        <w:rPr>
          <w:b/>
          <w:sz w:val="22"/>
        </w:rPr>
      </w:pPr>
      <w:r w:rsidRPr="009E4494">
        <w:rPr>
          <w:b/>
          <w:sz w:val="28"/>
          <w:szCs w:val="28"/>
        </w:rPr>
        <w:t>Kunst vom See</w:t>
      </w:r>
      <w:r w:rsidR="009E4494">
        <w:rPr>
          <w:b/>
          <w:sz w:val="28"/>
          <w:szCs w:val="28"/>
        </w:rPr>
        <w:t xml:space="preserve"> </w:t>
      </w:r>
    </w:p>
    <w:p w:rsidR="009E4494" w:rsidRDefault="009E4494" w:rsidP="009E4494">
      <w:pPr>
        <w:pStyle w:val="MittleresRaster2"/>
        <w:rPr>
          <w:b/>
          <w:sz w:val="22"/>
        </w:rPr>
      </w:pPr>
      <w:r w:rsidRPr="007B7A20">
        <w:rPr>
          <w:b/>
          <w:sz w:val="22"/>
        </w:rPr>
        <w:t xml:space="preserve">Überblick über </w:t>
      </w:r>
      <w:r w:rsidR="007B7A20" w:rsidRPr="007B7A20">
        <w:rPr>
          <w:b/>
          <w:sz w:val="22"/>
        </w:rPr>
        <w:t>das aktuelle Kunstschaffen im Süddeutschen Raum</w:t>
      </w:r>
    </w:p>
    <w:p w:rsidR="007B7A20" w:rsidRPr="007B7A20" w:rsidRDefault="007B7A20" w:rsidP="009E4494">
      <w:pPr>
        <w:pStyle w:val="MittleresRaster2"/>
        <w:rPr>
          <w:b/>
          <w:sz w:val="22"/>
        </w:rPr>
      </w:pPr>
    </w:p>
    <w:p w:rsidR="00526DE1" w:rsidRPr="007B7A20" w:rsidRDefault="005A71DD" w:rsidP="00526DE1">
      <w:pPr>
        <w:jc w:val="both"/>
        <w:rPr>
          <w:sz w:val="22"/>
        </w:rPr>
      </w:pPr>
      <w:r w:rsidRPr="007B7A20">
        <w:rPr>
          <w:sz w:val="22"/>
        </w:rPr>
        <w:t>Nach einem Jahr Pause präsentieren ausstellungsberechtigte Künstler des Internationalen Bodensee Club, Sektion Überlingen, wieder neue Arbeiten. Ein Thema ist der zeitgenössischen Ausstellung nicht vorge</w:t>
      </w:r>
      <w:r w:rsidR="005465E7">
        <w:rPr>
          <w:sz w:val="22"/>
        </w:rPr>
        <w:t>ge</w:t>
      </w:r>
      <w:r w:rsidRPr="007B7A20">
        <w:rPr>
          <w:sz w:val="22"/>
        </w:rPr>
        <w:t>ben. Und w</w:t>
      </w:r>
      <w:r w:rsidR="00526DE1" w:rsidRPr="007B7A20">
        <w:rPr>
          <w:sz w:val="22"/>
        </w:rPr>
        <w:t>enn es draußen ungemütlich ist, bietet die sehenswerte Winterausstellung 201</w:t>
      </w:r>
      <w:r w:rsidRPr="007B7A20">
        <w:rPr>
          <w:sz w:val="22"/>
        </w:rPr>
        <w:t>9</w:t>
      </w:r>
      <w:r w:rsidR="00526DE1" w:rsidRPr="007B7A20">
        <w:rPr>
          <w:sz w:val="22"/>
        </w:rPr>
        <w:t>/</w:t>
      </w:r>
      <w:r w:rsidRPr="007B7A20">
        <w:rPr>
          <w:sz w:val="22"/>
        </w:rPr>
        <w:t>20</w:t>
      </w:r>
      <w:r w:rsidR="00526DE1" w:rsidRPr="007B7A20">
        <w:rPr>
          <w:sz w:val="22"/>
        </w:rPr>
        <w:t xml:space="preserve"> des Internationalen Bodensee Clubs in der Städtischen Galerie „Fauler Pelz“ in Überlingen</w:t>
      </w:r>
      <w:r w:rsidR="00D53A61" w:rsidRPr="007B7A20">
        <w:rPr>
          <w:sz w:val="22"/>
        </w:rPr>
        <w:t xml:space="preserve"> vom 30.11.2019 bis </w:t>
      </w:r>
      <w:r w:rsidR="00526DE1" w:rsidRPr="007B7A20">
        <w:rPr>
          <w:sz w:val="22"/>
        </w:rPr>
        <w:t>0</w:t>
      </w:r>
      <w:r w:rsidR="00D53A61" w:rsidRPr="007B7A20">
        <w:rPr>
          <w:sz w:val="22"/>
        </w:rPr>
        <w:t>5</w:t>
      </w:r>
      <w:r w:rsidR="00526DE1" w:rsidRPr="007B7A20">
        <w:rPr>
          <w:sz w:val="22"/>
        </w:rPr>
        <w:t>.0</w:t>
      </w:r>
      <w:r w:rsidR="00D53A61" w:rsidRPr="007B7A20">
        <w:rPr>
          <w:sz w:val="22"/>
        </w:rPr>
        <w:t>1</w:t>
      </w:r>
      <w:r w:rsidR="00526DE1" w:rsidRPr="007B7A20">
        <w:rPr>
          <w:sz w:val="22"/>
        </w:rPr>
        <w:t>.20</w:t>
      </w:r>
      <w:r w:rsidR="00D53A61" w:rsidRPr="007B7A20">
        <w:rPr>
          <w:sz w:val="22"/>
        </w:rPr>
        <w:t>20</w:t>
      </w:r>
      <w:r w:rsidR="00526DE1" w:rsidRPr="007B7A20">
        <w:rPr>
          <w:sz w:val="22"/>
        </w:rPr>
        <w:t>, eine Alternative und einen interessanten Einblick in die Kunstszene am Bodensee.</w:t>
      </w:r>
    </w:p>
    <w:p w:rsidR="00D53A61" w:rsidRPr="007B7A20" w:rsidRDefault="00D53A61" w:rsidP="00D53A61">
      <w:pPr>
        <w:pStyle w:val="MittleresRaster2"/>
        <w:jc w:val="both"/>
        <w:rPr>
          <w:sz w:val="22"/>
        </w:rPr>
      </w:pPr>
      <w:r w:rsidRPr="007B7A20">
        <w:rPr>
          <w:sz w:val="22"/>
        </w:rPr>
        <w:t>Eine 5-köpfige Jury, bestehend aus 3 Fremdjuroren (Felicia Glidden USA, Künstlerin, Galeristin</w:t>
      </w:r>
      <w:r w:rsidR="002C6F4D">
        <w:rPr>
          <w:sz w:val="22"/>
        </w:rPr>
        <w:t xml:space="preserve"> in</w:t>
      </w:r>
      <w:r w:rsidRPr="007B7A20">
        <w:rPr>
          <w:sz w:val="22"/>
        </w:rPr>
        <w:t xml:space="preserve"> Friedrichshafen und Dozentin der Jugendkunstschule, </w:t>
      </w:r>
      <w:r w:rsidR="002C6F4D">
        <w:rPr>
          <w:sz w:val="22"/>
        </w:rPr>
        <w:t xml:space="preserve">sowie </w:t>
      </w:r>
      <w:r w:rsidRPr="007B7A20">
        <w:rPr>
          <w:sz w:val="22"/>
        </w:rPr>
        <w:t>Richard Allgaier, Künstler, Bad Waldsee und Heike Schuhmacher</w:t>
      </w:r>
      <w:r w:rsidR="002C6F4D">
        <w:rPr>
          <w:sz w:val="22"/>
        </w:rPr>
        <w:t>,</w:t>
      </w:r>
      <w:r w:rsidRPr="007B7A20">
        <w:rPr>
          <w:sz w:val="22"/>
        </w:rPr>
        <w:t xml:space="preserve"> Galeristin</w:t>
      </w:r>
      <w:r w:rsidR="002C6F4D">
        <w:rPr>
          <w:sz w:val="22"/>
        </w:rPr>
        <w:t xml:space="preserve"> in</w:t>
      </w:r>
      <w:r w:rsidRPr="007B7A20">
        <w:rPr>
          <w:sz w:val="22"/>
        </w:rPr>
        <w:t xml:space="preserve"> Überlingen) und zwei gewählte Juroren des IBC, wählen in dem Wissen, dass ihre Arbeit mit zu dem schwierigsten gehört, was im Kunstbetrieb zu leisten ist, die Werke aus.</w:t>
      </w:r>
    </w:p>
    <w:p w:rsidR="00526DE1" w:rsidRPr="007B7A20" w:rsidRDefault="00526DE1" w:rsidP="00D53A61">
      <w:pPr>
        <w:pStyle w:val="MittleresRaster2"/>
        <w:jc w:val="both"/>
        <w:rPr>
          <w:sz w:val="22"/>
        </w:rPr>
      </w:pPr>
    </w:p>
    <w:p w:rsidR="00461B0C" w:rsidRPr="007B7A20" w:rsidRDefault="00664601" w:rsidP="00526DE1">
      <w:pPr>
        <w:pStyle w:val="MittleresRaster2"/>
        <w:jc w:val="both"/>
        <w:rPr>
          <w:sz w:val="22"/>
        </w:rPr>
      </w:pPr>
      <w:r w:rsidRPr="007B7A20">
        <w:rPr>
          <w:sz w:val="22"/>
        </w:rPr>
        <w:t xml:space="preserve">Auch dieses Jahr präsentiert die jurierte Ausstellung wieder ein </w:t>
      </w:r>
      <w:r w:rsidR="001F6E0D" w:rsidRPr="007B7A20">
        <w:rPr>
          <w:sz w:val="22"/>
        </w:rPr>
        <w:t xml:space="preserve">breites Spektrum an unterschiedlichsten Techniken und Stilen, Themen und Konzepten. </w:t>
      </w:r>
      <w:r w:rsidRPr="007B7A20">
        <w:rPr>
          <w:sz w:val="22"/>
        </w:rPr>
        <w:t xml:space="preserve">Das verbindende Element der </w:t>
      </w:r>
      <w:r w:rsidR="00CD09A3" w:rsidRPr="007B7A20">
        <w:rPr>
          <w:sz w:val="22"/>
        </w:rPr>
        <w:t xml:space="preserve">sehr großen Vielfalt der ausgestellten Arbeiten </w:t>
      </w:r>
      <w:r w:rsidRPr="007B7A20">
        <w:rPr>
          <w:sz w:val="22"/>
        </w:rPr>
        <w:t>ist die fast</w:t>
      </w:r>
      <w:r w:rsidR="00CD09A3" w:rsidRPr="007B7A20">
        <w:rPr>
          <w:sz w:val="22"/>
        </w:rPr>
        <w:t xml:space="preserve"> durchgehende Orientierung an klassischen, handwerkl</w:t>
      </w:r>
      <w:r w:rsidR="0034594D" w:rsidRPr="007B7A20">
        <w:rPr>
          <w:sz w:val="22"/>
        </w:rPr>
        <w:t>ichen Umsetzungstechniken</w:t>
      </w:r>
      <w:r w:rsidRPr="007B7A20">
        <w:rPr>
          <w:sz w:val="22"/>
        </w:rPr>
        <w:t xml:space="preserve">, die </w:t>
      </w:r>
      <w:r w:rsidR="00CD09A3" w:rsidRPr="007B7A20">
        <w:rPr>
          <w:sz w:val="22"/>
        </w:rPr>
        <w:t>in kreat</w:t>
      </w:r>
      <w:r w:rsidR="000D2E09" w:rsidRPr="007B7A20">
        <w:rPr>
          <w:sz w:val="22"/>
        </w:rPr>
        <w:t xml:space="preserve">iver Weise </w:t>
      </w:r>
      <w:r w:rsidR="00461B0C" w:rsidRPr="007B7A20">
        <w:rPr>
          <w:sz w:val="22"/>
        </w:rPr>
        <w:t xml:space="preserve">von den Künstlern </w:t>
      </w:r>
      <w:r w:rsidR="000D2E09" w:rsidRPr="007B7A20">
        <w:rPr>
          <w:sz w:val="22"/>
        </w:rPr>
        <w:t>höchst originell</w:t>
      </w:r>
      <w:r w:rsidR="00461B0C" w:rsidRPr="007B7A20">
        <w:rPr>
          <w:sz w:val="22"/>
        </w:rPr>
        <w:t xml:space="preserve"> umgesetzt w</w:t>
      </w:r>
      <w:r w:rsidR="002C6F4D">
        <w:rPr>
          <w:sz w:val="22"/>
        </w:rPr>
        <w:t>e</w:t>
      </w:r>
      <w:r w:rsidR="00CD09A3" w:rsidRPr="007B7A20">
        <w:rPr>
          <w:sz w:val="22"/>
        </w:rPr>
        <w:t xml:space="preserve">rden. </w:t>
      </w:r>
    </w:p>
    <w:p w:rsidR="009E4494" w:rsidRPr="007B7A20" w:rsidRDefault="009E4494" w:rsidP="00526DE1">
      <w:pPr>
        <w:pStyle w:val="MittleresRaster2"/>
        <w:jc w:val="both"/>
        <w:rPr>
          <w:sz w:val="22"/>
        </w:rPr>
      </w:pPr>
    </w:p>
    <w:p w:rsidR="00461B0C" w:rsidRPr="007B7A20" w:rsidRDefault="0034594D" w:rsidP="00526DE1">
      <w:pPr>
        <w:pStyle w:val="MittleresRaster2"/>
        <w:jc w:val="both"/>
        <w:rPr>
          <w:sz w:val="22"/>
        </w:rPr>
      </w:pPr>
      <w:r w:rsidRPr="007B7A20">
        <w:rPr>
          <w:sz w:val="22"/>
        </w:rPr>
        <w:t>G</w:t>
      </w:r>
      <w:r w:rsidR="00AF2A83" w:rsidRPr="007B7A20">
        <w:rPr>
          <w:sz w:val="22"/>
        </w:rPr>
        <w:t xml:space="preserve">erade die Fundierung in traditioneller Handwerklichkeit </w:t>
      </w:r>
      <w:r w:rsidR="00461B0C" w:rsidRPr="007B7A20">
        <w:rPr>
          <w:sz w:val="22"/>
        </w:rPr>
        <w:t>bleibt</w:t>
      </w:r>
      <w:r w:rsidRPr="007B7A20">
        <w:rPr>
          <w:sz w:val="22"/>
        </w:rPr>
        <w:t xml:space="preserve"> in der Entwicklung der zeitgenössischen Kunst immer mehr zugunsten von rein theoretischen, intellektuellen Konzepten und Programmen</w:t>
      </w:r>
      <w:r w:rsidR="00461B0C" w:rsidRPr="007B7A20">
        <w:rPr>
          <w:sz w:val="22"/>
        </w:rPr>
        <w:t xml:space="preserve"> auf der Strecke</w:t>
      </w:r>
      <w:r w:rsidRPr="007B7A20">
        <w:rPr>
          <w:sz w:val="22"/>
        </w:rPr>
        <w:t xml:space="preserve">. </w:t>
      </w:r>
      <w:r w:rsidR="00AF2A83" w:rsidRPr="007B7A20">
        <w:rPr>
          <w:sz w:val="22"/>
        </w:rPr>
        <w:t xml:space="preserve">Schon der Dadaismus der 1920 Jahre </w:t>
      </w:r>
      <w:r w:rsidR="000D2E09" w:rsidRPr="007B7A20">
        <w:rPr>
          <w:sz w:val="22"/>
        </w:rPr>
        <w:t>liefert dazu mit den Ready-</w:t>
      </w:r>
      <w:r w:rsidR="00AF2A83" w:rsidRPr="007B7A20">
        <w:rPr>
          <w:sz w:val="22"/>
        </w:rPr>
        <w:t>Ma</w:t>
      </w:r>
      <w:r w:rsidR="000D2E09" w:rsidRPr="007B7A20">
        <w:rPr>
          <w:sz w:val="22"/>
        </w:rPr>
        <w:t>des eines</w:t>
      </w:r>
      <w:r w:rsidR="00BE17C0" w:rsidRPr="007B7A20">
        <w:rPr>
          <w:sz w:val="22"/>
        </w:rPr>
        <w:t xml:space="preserve"> Marcel Duchamp</w:t>
      </w:r>
      <w:r w:rsidR="00AF2A83" w:rsidRPr="007B7A20">
        <w:rPr>
          <w:sz w:val="22"/>
        </w:rPr>
        <w:t xml:space="preserve"> den Startschuss und ebnete den Weg in eine intellektuell-philosophisch orientierte Kunstproduktion, teilweise auch ganz konkret gesellschaft</w:t>
      </w:r>
      <w:r w:rsidR="00461B0C" w:rsidRPr="007B7A20">
        <w:rPr>
          <w:sz w:val="22"/>
        </w:rPr>
        <w:t>s</w:t>
      </w:r>
      <w:r w:rsidR="00AF2A83" w:rsidRPr="007B7A20">
        <w:rPr>
          <w:sz w:val="22"/>
        </w:rPr>
        <w:t>kritisch gelagert. Die klassischen Realisierungstechniken</w:t>
      </w:r>
      <w:r w:rsidR="000D2E09" w:rsidRPr="007B7A20">
        <w:rPr>
          <w:sz w:val="22"/>
        </w:rPr>
        <w:t xml:space="preserve"> wie Zeichnung, Hoch- und T</w:t>
      </w:r>
      <w:r w:rsidR="00AF2A83" w:rsidRPr="007B7A20">
        <w:rPr>
          <w:sz w:val="22"/>
        </w:rPr>
        <w:t xml:space="preserve">iefdruck, Siebdruck </w:t>
      </w:r>
      <w:r w:rsidR="000D2E09" w:rsidRPr="007B7A20">
        <w:rPr>
          <w:sz w:val="22"/>
        </w:rPr>
        <w:t xml:space="preserve">oder Steinbildhauerei </w:t>
      </w:r>
      <w:r w:rsidR="00AF2A83" w:rsidRPr="007B7A20">
        <w:rPr>
          <w:sz w:val="22"/>
        </w:rPr>
        <w:t xml:space="preserve">haben da ihre Grenzen, bleiben meist illustrativ und </w:t>
      </w:r>
      <w:r w:rsidR="000D2E09" w:rsidRPr="007B7A20">
        <w:rPr>
          <w:sz w:val="22"/>
        </w:rPr>
        <w:t>nicht direkt genug.</w:t>
      </w:r>
      <w:r w:rsidR="00CD09A3" w:rsidRPr="007B7A20">
        <w:rPr>
          <w:sz w:val="22"/>
        </w:rPr>
        <w:t xml:space="preserve"> Der Trend geht zu Installationen, Foto- und Videobeiträgen oder Performa</w:t>
      </w:r>
      <w:r w:rsidR="000D2E09" w:rsidRPr="007B7A20">
        <w:rPr>
          <w:sz w:val="22"/>
        </w:rPr>
        <w:t>nces, Aktionen, Happenings oder überdimensionierten Großprojekten.</w:t>
      </w:r>
    </w:p>
    <w:p w:rsidR="007B7A20" w:rsidRDefault="00CD09A3" w:rsidP="009E4494">
      <w:pPr>
        <w:pStyle w:val="MittleresRaster2"/>
        <w:jc w:val="both"/>
        <w:rPr>
          <w:sz w:val="22"/>
        </w:rPr>
      </w:pPr>
      <w:r w:rsidRPr="007B7A20">
        <w:rPr>
          <w:sz w:val="22"/>
        </w:rPr>
        <w:t>D</w:t>
      </w:r>
      <w:r w:rsidR="00461B0C" w:rsidRPr="007B7A20">
        <w:rPr>
          <w:sz w:val="22"/>
        </w:rPr>
        <w:t>ies</w:t>
      </w:r>
      <w:r w:rsidRPr="007B7A20">
        <w:rPr>
          <w:sz w:val="22"/>
        </w:rPr>
        <w:t xml:space="preserve"> ist </w:t>
      </w:r>
      <w:r w:rsidR="00461B0C" w:rsidRPr="007B7A20">
        <w:rPr>
          <w:sz w:val="22"/>
        </w:rPr>
        <w:t xml:space="preserve">nicht </w:t>
      </w:r>
      <w:r w:rsidR="00862A04" w:rsidRPr="007B7A20">
        <w:rPr>
          <w:sz w:val="22"/>
        </w:rPr>
        <w:t xml:space="preserve">ganz </w:t>
      </w:r>
      <w:r w:rsidRPr="007B7A20">
        <w:rPr>
          <w:sz w:val="22"/>
        </w:rPr>
        <w:t>das Metier der IBC Künstler</w:t>
      </w:r>
      <w:r w:rsidR="00461B0C" w:rsidRPr="007B7A20">
        <w:rPr>
          <w:sz w:val="22"/>
        </w:rPr>
        <w:t>. M</w:t>
      </w:r>
      <w:r w:rsidR="000D2E09" w:rsidRPr="007B7A20">
        <w:rPr>
          <w:sz w:val="22"/>
        </w:rPr>
        <w:t xml:space="preserve">eist </w:t>
      </w:r>
      <w:r w:rsidR="00461B0C" w:rsidRPr="007B7A20">
        <w:rPr>
          <w:sz w:val="22"/>
        </w:rPr>
        <w:t xml:space="preserve">wird </w:t>
      </w:r>
      <w:r w:rsidR="0034594D" w:rsidRPr="007B7A20">
        <w:rPr>
          <w:sz w:val="22"/>
        </w:rPr>
        <w:t>aus einer soliden h</w:t>
      </w:r>
      <w:r w:rsidR="000D2E09" w:rsidRPr="007B7A20">
        <w:rPr>
          <w:sz w:val="22"/>
        </w:rPr>
        <w:t>andwerklichen Tradition</w:t>
      </w:r>
      <w:r w:rsidR="00D53A61" w:rsidRPr="007B7A20">
        <w:rPr>
          <w:sz w:val="22"/>
        </w:rPr>
        <w:t xml:space="preserve"> </w:t>
      </w:r>
      <w:r w:rsidR="00735859" w:rsidRPr="007B7A20">
        <w:rPr>
          <w:sz w:val="22"/>
        </w:rPr>
        <w:t>herausgearbeitet</w:t>
      </w:r>
      <w:r w:rsidR="000D2E09" w:rsidRPr="007B7A20">
        <w:rPr>
          <w:sz w:val="22"/>
        </w:rPr>
        <w:t xml:space="preserve">. </w:t>
      </w:r>
      <w:r w:rsidR="0034594D" w:rsidRPr="007B7A20">
        <w:rPr>
          <w:sz w:val="22"/>
        </w:rPr>
        <w:t>Um sich aber nicht im rein Kunsthandwerklichen zu verstricken ist ein experim</w:t>
      </w:r>
      <w:r w:rsidR="00461B0C" w:rsidRPr="007B7A20">
        <w:rPr>
          <w:sz w:val="22"/>
        </w:rPr>
        <w:t>enteller Umgang damit angesagt</w:t>
      </w:r>
      <w:r w:rsidR="00526DE1" w:rsidRPr="007B7A20">
        <w:rPr>
          <w:sz w:val="22"/>
        </w:rPr>
        <w:t>,</w:t>
      </w:r>
      <w:r w:rsidR="00461B0C" w:rsidRPr="007B7A20">
        <w:rPr>
          <w:sz w:val="22"/>
        </w:rPr>
        <w:t xml:space="preserve"> </w:t>
      </w:r>
      <w:r w:rsidR="0034594D" w:rsidRPr="007B7A20">
        <w:rPr>
          <w:sz w:val="22"/>
        </w:rPr>
        <w:t>der den IBC-Künst</w:t>
      </w:r>
      <w:r w:rsidR="00461B0C" w:rsidRPr="007B7A20">
        <w:rPr>
          <w:sz w:val="22"/>
        </w:rPr>
        <w:t>lern durchweg gelingt</w:t>
      </w:r>
      <w:r w:rsidR="00526DE1" w:rsidRPr="007B7A20">
        <w:rPr>
          <w:sz w:val="22"/>
        </w:rPr>
        <w:t>,</w:t>
      </w:r>
      <w:r w:rsidR="00461B0C" w:rsidRPr="007B7A20">
        <w:rPr>
          <w:sz w:val="22"/>
        </w:rPr>
        <w:t xml:space="preserve"> und</w:t>
      </w:r>
      <w:r w:rsidR="0034594D" w:rsidRPr="007B7A20">
        <w:rPr>
          <w:sz w:val="22"/>
        </w:rPr>
        <w:t xml:space="preserve"> zu ganz individuellen Handschriften mit hohem Wiedererkennungswert führt.</w:t>
      </w:r>
      <w:r w:rsidR="009E4494" w:rsidRPr="007B7A20">
        <w:rPr>
          <w:sz w:val="22"/>
        </w:rPr>
        <w:t xml:space="preserve"> </w:t>
      </w:r>
      <w:bookmarkStart w:id="0" w:name="_GoBack"/>
      <w:bookmarkEnd w:id="0"/>
    </w:p>
    <w:p w:rsidR="007B7A20" w:rsidRDefault="007B7A20" w:rsidP="009E4494">
      <w:pPr>
        <w:pStyle w:val="MittleresRaster2"/>
        <w:jc w:val="both"/>
        <w:rPr>
          <w:sz w:val="22"/>
        </w:rPr>
      </w:pPr>
    </w:p>
    <w:p w:rsidR="009E4494" w:rsidRDefault="009E4494" w:rsidP="009E4494">
      <w:pPr>
        <w:pStyle w:val="MittleresRaster2"/>
        <w:jc w:val="both"/>
        <w:rPr>
          <w:sz w:val="22"/>
        </w:rPr>
      </w:pPr>
      <w:r w:rsidRPr="007B7A20">
        <w:rPr>
          <w:sz w:val="22"/>
        </w:rPr>
        <w:t xml:space="preserve">Die Ausstellung der Gegenwartskunst enthält gleichberechtigte Arbeiten von Künstlern, die bereits mehrfach ausgestellt haben, sowie von Künstlern, die neu dem IBC angehören. </w:t>
      </w:r>
      <w:r w:rsidR="007B7A20">
        <w:rPr>
          <w:sz w:val="22"/>
        </w:rPr>
        <w:t>Wegen der Vielseitigkeit stößt die Ausstellung immer wieder auf große Resonanz. Für den Bodenseeraum und auch für die beteiligten Künstler ist die Ausstellung ein bedeutendes Forum.</w:t>
      </w:r>
    </w:p>
    <w:p w:rsidR="007B7A20" w:rsidRPr="007B7A20" w:rsidRDefault="007B7A20" w:rsidP="009E4494">
      <w:pPr>
        <w:pStyle w:val="MittleresRaster2"/>
        <w:jc w:val="both"/>
        <w:rPr>
          <w:sz w:val="22"/>
        </w:rPr>
      </w:pPr>
    </w:p>
    <w:p w:rsidR="009E4494" w:rsidRPr="009E4494" w:rsidRDefault="009E4494" w:rsidP="009E4494">
      <w:pPr>
        <w:pStyle w:val="MittleresRaster2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E4494">
        <w:rPr>
          <w:sz w:val="18"/>
          <w:szCs w:val="18"/>
        </w:rPr>
        <w:t>Silvia Jungmann</w:t>
      </w:r>
    </w:p>
    <w:p w:rsidR="0034594D" w:rsidRPr="007B7A20" w:rsidRDefault="009E4494" w:rsidP="00526DE1">
      <w:pPr>
        <w:pStyle w:val="MittleresRaster2"/>
        <w:jc w:val="both"/>
        <w:rPr>
          <w:sz w:val="18"/>
          <w:szCs w:val="18"/>
        </w:rPr>
      </w:pPr>
      <w:r w:rsidRPr="007B7A20">
        <w:rPr>
          <w:sz w:val="18"/>
          <w:szCs w:val="18"/>
        </w:rPr>
        <w:tab/>
      </w:r>
      <w:r w:rsidRPr="007B7A20">
        <w:rPr>
          <w:sz w:val="18"/>
          <w:szCs w:val="18"/>
        </w:rPr>
        <w:tab/>
      </w:r>
      <w:r w:rsidRPr="007B7A20">
        <w:rPr>
          <w:sz w:val="18"/>
          <w:szCs w:val="18"/>
        </w:rPr>
        <w:tab/>
      </w:r>
      <w:r w:rsidRPr="007B7A20">
        <w:rPr>
          <w:sz w:val="18"/>
          <w:szCs w:val="18"/>
        </w:rPr>
        <w:tab/>
      </w:r>
      <w:r w:rsidRPr="007B7A20">
        <w:rPr>
          <w:sz w:val="18"/>
          <w:szCs w:val="18"/>
        </w:rPr>
        <w:tab/>
      </w:r>
      <w:r w:rsidRPr="007B7A20">
        <w:rPr>
          <w:sz w:val="18"/>
          <w:szCs w:val="18"/>
        </w:rPr>
        <w:tab/>
      </w:r>
      <w:r w:rsidRPr="007B7A20">
        <w:rPr>
          <w:sz w:val="18"/>
          <w:szCs w:val="18"/>
        </w:rPr>
        <w:tab/>
      </w:r>
    </w:p>
    <w:p w:rsidR="007B7A20" w:rsidRDefault="007B7A20" w:rsidP="00526DE1">
      <w:pPr>
        <w:spacing w:after="0"/>
        <w:rPr>
          <w:b/>
        </w:rPr>
      </w:pPr>
    </w:p>
    <w:p w:rsidR="007B7A20" w:rsidRDefault="007B7A20" w:rsidP="00526DE1">
      <w:pPr>
        <w:spacing w:after="0"/>
        <w:rPr>
          <w:sz w:val="22"/>
        </w:rPr>
      </w:pPr>
      <w:r w:rsidRPr="007B7A20">
        <w:rPr>
          <w:sz w:val="22"/>
        </w:rPr>
        <w:t>Vernissage: Freitag, 29.11.2019, 19 Uhr</w:t>
      </w:r>
    </w:p>
    <w:p w:rsidR="002C6F4D" w:rsidRDefault="002C6F4D" w:rsidP="002C6F4D">
      <w:pPr>
        <w:pStyle w:val="MittleresRaster2"/>
      </w:pPr>
      <w:r>
        <w:t>Laudatio: Dr. Ulrike Niederhofer</w:t>
      </w:r>
    </w:p>
    <w:p w:rsidR="002C6F4D" w:rsidRDefault="002C6F4D" w:rsidP="002C6F4D">
      <w:pPr>
        <w:pStyle w:val="MittleresRaster2"/>
      </w:pPr>
      <w:r>
        <w:t xml:space="preserve">Musikalische Umrahmung: Bernhard Rißmann und Ulrike </w:t>
      </w:r>
      <w:proofErr w:type="spellStart"/>
      <w:r>
        <w:t>Hethey</w:t>
      </w:r>
      <w:proofErr w:type="spellEnd"/>
    </w:p>
    <w:p w:rsidR="002C6F4D" w:rsidRPr="002C6F4D" w:rsidRDefault="002C6F4D" w:rsidP="002C6F4D">
      <w:pPr>
        <w:pStyle w:val="MittleresRaster2"/>
      </w:pPr>
    </w:p>
    <w:p w:rsidR="00526DE1" w:rsidRPr="007B7A20" w:rsidRDefault="00526DE1" w:rsidP="00526DE1">
      <w:pPr>
        <w:spacing w:after="0"/>
        <w:rPr>
          <w:sz w:val="22"/>
        </w:rPr>
      </w:pPr>
      <w:r w:rsidRPr="007B7A20">
        <w:rPr>
          <w:sz w:val="22"/>
        </w:rPr>
        <w:t>Au</w:t>
      </w:r>
      <w:r w:rsidR="00862A04" w:rsidRPr="007B7A20">
        <w:rPr>
          <w:sz w:val="22"/>
        </w:rPr>
        <w:t xml:space="preserve">sstellungsdauer: </w:t>
      </w:r>
      <w:r w:rsidRPr="007B7A20">
        <w:rPr>
          <w:sz w:val="22"/>
        </w:rPr>
        <w:t>bis Sonntag, 0</w:t>
      </w:r>
      <w:r w:rsidR="007B7A20" w:rsidRPr="007B7A20">
        <w:rPr>
          <w:sz w:val="22"/>
        </w:rPr>
        <w:t>5</w:t>
      </w:r>
      <w:r w:rsidR="00862A04" w:rsidRPr="007B7A20">
        <w:rPr>
          <w:sz w:val="22"/>
        </w:rPr>
        <w:t>.0</w:t>
      </w:r>
      <w:r w:rsidR="007B7A20" w:rsidRPr="007B7A20">
        <w:rPr>
          <w:sz w:val="22"/>
        </w:rPr>
        <w:t>1</w:t>
      </w:r>
      <w:r w:rsidR="00862A04" w:rsidRPr="007B7A20">
        <w:rPr>
          <w:sz w:val="22"/>
        </w:rPr>
        <w:t>.20</w:t>
      </w:r>
      <w:r w:rsidR="007B7A20" w:rsidRPr="007B7A20">
        <w:rPr>
          <w:sz w:val="22"/>
        </w:rPr>
        <w:t>20</w:t>
      </w:r>
      <w:r w:rsidRPr="007B7A20">
        <w:rPr>
          <w:sz w:val="22"/>
        </w:rPr>
        <w:t xml:space="preserve">, </w:t>
      </w:r>
    </w:p>
    <w:p w:rsidR="00526DE1" w:rsidRPr="007B7A20" w:rsidRDefault="00526DE1" w:rsidP="00526DE1">
      <w:pPr>
        <w:spacing w:after="0"/>
        <w:rPr>
          <w:sz w:val="22"/>
        </w:rPr>
      </w:pPr>
      <w:r w:rsidRPr="007B7A20">
        <w:rPr>
          <w:sz w:val="22"/>
        </w:rPr>
        <w:t>Di-Fr 14-17 Uhr &amp; Sa-So, feiertags 11-17 Uhr. 1. Weihnachtsfeiertag geschlossen.</w:t>
      </w:r>
    </w:p>
    <w:p w:rsidR="00526DE1" w:rsidRPr="007B7A20" w:rsidRDefault="00526DE1" w:rsidP="00526DE1">
      <w:pPr>
        <w:spacing w:after="0"/>
        <w:rPr>
          <w:sz w:val="22"/>
        </w:rPr>
      </w:pPr>
      <w:r w:rsidRPr="007B7A20">
        <w:rPr>
          <w:sz w:val="22"/>
        </w:rPr>
        <w:t>Städtische Galerie Fauler Pelz, Seepromenade 2, D-88662 Überlingen</w:t>
      </w:r>
    </w:p>
    <w:p w:rsidR="00526DE1" w:rsidRPr="007B7A20" w:rsidRDefault="00526DE1" w:rsidP="00526DE1">
      <w:pPr>
        <w:spacing w:after="0"/>
        <w:rPr>
          <w:rFonts w:cs="Arial"/>
          <w:sz w:val="22"/>
        </w:rPr>
      </w:pPr>
      <w:r w:rsidRPr="007B7A20">
        <w:rPr>
          <w:sz w:val="22"/>
        </w:rPr>
        <w:t xml:space="preserve">+49 (0) 7551 99 10 74   </w:t>
      </w:r>
    </w:p>
    <w:p w:rsidR="00CD09A3" w:rsidRPr="001F6E0D" w:rsidRDefault="007B7A20" w:rsidP="00526DE1">
      <w:pPr>
        <w:pStyle w:val="MittleresRaster2"/>
      </w:pPr>
      <w:hyperlink r:id="rId5" w:history="1">
        <w:r w:rsidRPr="007B7A20">
          <w:rPr>
            <w:rStyle w:val="Hyperlink"/>
            <w:sz w:val="18"/>
            <w:szCs w:val="18"/>
          </w:rPr>
          <w:t>www.ibc-überlingen.de</w:t>
        </w:r>
      </w:hyperlink>
      <w:r w:rsidRPr="007B7A20">
        <w:rPr>
          <w:sz w:val="18"/>
          <w:szCs w:val="18"/>
        </w:rPr>
        <w:t xml:space="preserve">, </w:t>
      </w:r>
      <w:hyperlink r:id="rId6" w:history="1">
        <w:r w:rsidRPr="007B7A20">
          <w:rPr>
            <w:rStyle w:val="Hyperlink"/>
            <w:sz w:val="18"/>
            <w:szCs w:val="18"/>
          </w:rPr>
          <w:t>www.staedtischegalerie.de</w:t>
        </w:r>
      </w:hyperlink>
    </w:p>
    <w:sectPr w:rsidR="00CD09A3" w:rsidRPr="001F6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0A5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83"/>
    <w:rsid w:val="000D2E09"/>
    <w:rsid w:val="000E1CDF"/>
    <w:rsid w:val="001C651D"/>
    <w:rsid w:val="001E2568"/>
    <w:rsid w:val="001E2D09"/>
    <w:rsid w:val="001F6E0D"/>
    <w:rsid w:val="002C6F4D"/>
    <w:rsid w:val="0034594D"/>
    <w:rsid w:val="00461B0C"/>
    <w:rsid w:val="004C4A2B"/>
    <w:rsid w:val="00526DE1"/>
    <w:rsid w:val="005465E7"/>
    <w:rsid w:val="005A71DD"/>
    <w:rsid w:val="005E524F"/>
    <w:rsid w:val="00664601"/>
    <w:rsid w:val="00735859"/>
    <w:rsid w:val="007B7A20"/>
    <w:rsid w:val="00862A04"/>
    <w:rsid w:val="009C7FD9"/>
    <w:rsid w:val="009E4494"/>
    <w:rsid w:val="00A3319B"/>
    <w:rsid w:val="00AF2A83"/>
    <w:rsid w:val="00B265C1"/>
    <w:rsid w:val="00B6479A"/>
    <w:rsid w:val="00B851D6"/>
    <w:rsid w:val="00B86CA8"/>
    <w:rsid w:val="00BE17C0"/>
    <w:rsid w:val="00CD09A3"/>
    <w:rsid w:val="00D53A61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435E09"/>
  <w15:chartTrackingRefBased/>
  <w15:docId w15:val="{CF9F08C3-0CE8-4258-980B-866A616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Basic"/>
    <w:next w:val="MittleresRaster2"/>
    <w:qFormat/>
    <w:rsid w:val="00B86CA8"/>
    <w:pPr>
      <w:spacing w:after="160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ittleresRaster2">
    <w:name w:val="Medium Grid 2"/>
    <w:uiPriority w:val="1"/>
    <w:qFormat/>
    <w:rsid w:val="00B86CA8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9E449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E449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8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8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edtischegalerie.de" TargetMode="External"/><Relationship Id="rId5" Type="http://schemas.openxmlformats.org/officeDocument/2006/relationships/hyperlink" Target="http://www.ibc-&#252;berlingen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terausstellung%20de%20IBC%20201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Winterausstellung de IBC 2017</Template>
  <TotalTime>0</TotalTime>
  <Pages>1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12" baseType="variant"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http://www.staedtischegalerie.de/</vt:lpwstr>
      </vt:variant>
      <vt:variant>
        <vt:lpwstr/>
      </vt:variant>
      <vt:variant>
        <vt:i4>9699339</vt:i4>
      </vt:variant>
      <vt:variant>
        <vt:i4>0</vt:i4>
      </vt:variant>
      <vt:variant>
        <vt:i4>0</vt:i4>
      </vt:variant>
      <vt:variant>
        <vt:i4>5</vt:i4>
      </vt:variant>
      <vt:variant>
        <vt:lpwstr>http://www.ibc-überlingen.de/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Astrid Manner</cp:lastModifiedBy>
  <cp:revision>3</cp:revision>
  <cp:lastPrinted>2019-09-30T07:43:00Z</cp:lastPrinted>
  <dcterms:created xsi:type="dcterms:W3CDTF">2019-09-30T07:43:00Z</dcterms:created>
  <dcterms:modified xsi:type="dcterms:W3CDTF">2019-09-30T08:22:00Z</dcterms:modified>
</cp:coreProperties>
</file>